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1F" w:rsidRDefault="0021581F" w:rsidP="0021581F">
      <w:pPr>
        <w:spacing w:beforeLines="100" w:before="312" w:afterLines="50" w:after="156" w:line="320" w:lineRule="exact"/>
        <w:jc w:val="left"/>
        <w:rPr>
          <w:rFonts w:eastAsia="黑体" w:hint="eastAsia"/>
          <w:sz w:val="32"/>
        </w:rPr>
      </w:pPr>
      <w:r>
        <w:rPr>
          <w:rFonts w:eastAsia="黑体" w:hint="eastAsia"/>
          <w:sz w:val="32"/>
        </w:rPr>
        <w:t>附件</w:t>
      </w:r>
      <w:r>
        <w:rPr>
          <w:rFonts w:eastAsia="黑体"/>
          <w:sz w:val="32"/>
        </w:rPr>
        <w:t>：</w:t>
      </w:r>
    </w:p>
    <w:p w:rsidR="0021581F" w:rsidRDefault="0021581F" w:rsidP="0021581F">
      <w:pPr>
        <w:spacing w:beforeLines="100" w:before="312" w:afterLines="50" w:after="156" w:line="320" w:lineRule="exact"/>
        <w:jc w:val="center"/>
        <w:rPr>
          <w:rFonts w:eastAsia="黑体"/>
          <w:sz w:val="32"/>
        </w:rPr>
      </w:pPr>
      <w:r>
        <w:rPr>
          <w:rFonts w:eastAsia="黑体" w:hint="eastAsia"/>
          <w:sz w:val="32"/>
        </w:rPr>
        <w:t>郑州航院学生网上评教指南</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学生评教是学校教学质量监控的重要手段，也是学生维护自身权益的重要渠道。所有学生都有对给自己上课的教师进行教学质量评价的权利与义务。</w:t>
      </w:r>
    </w:p>
    <w:p w:rsidR="0021581F" w:rsidRPr="004B5DB0" w:rsidRDefault="0021581F" w:rsidP="0021581F">
      <w:pPr>
        <w:pStyle w:val="2"/>
        <w:spacing w:line="410" w:lineRule="exact"/>
        <w:ind w:firstLine="560"/>
        <w:rPr>
          <w:sz w:val="28"/>
          <w:szCs w:val="28"/>
        </w:rPr>
      </w:pPr>
      <w:r w:rsidRPr="004B5DB0">
        <w:rPr>
          <w:sz w:val="28"/>
          <w:szCs w:val="28"/>
        </w:rPr>
        <w:t>在学生评教时，全体学生均须参加网上评教。学校规定（通过管理软件实现），不参加评教的学生不能参加网上选课，并取消网上查询成绩的权利。</w:t>
      </w:r>
    </w:p>
    <w:p w:rsidR="0021581F" w:rsidRPr="004B5DB0" w:rsidRDefault="0021581F" w:rsidP="0021581F">
      <w:pPr>
        <w:pStyle w:val="3"/>
        <w:spacing w:line="410" w:lineRule="exact"/>
        <w:ind w:firstLine="462"/>
        <w:rPr>
          <w:sz w:val="28"/>
          <w:szCs w:val="28"/>
        </w:rPr>
      </w:pPr>
      <w:r w:rsidRPr="004B5DB0">
        <w:rPr>
          <w:sz w:val="28"/>
          <w:szCs w:val="28"/>
        </w:rPr>
        <w:t>学生网上评教凭学生个人信息综合查询系统中的用户名和口令进入郑州航院教务管理系统。</w:t>
      </w:r>
    </w:p>
    <w:p w:rsidR="0021581F" w:rsidRPr="004B5DB0" w:rsidRDefault="0021581F" w:rsidP="0021581F">
      <w:pPr>
        <w:spacing w:line="410" w:lineRule="exact"/>
        <w:ind w:leftChars="171" w:left="359" w:firstLineChars="98" w:firstLine="275"/>
        <w:rPr>
          <w:rFonts w:ascii="仿宋_GB2312" w:eastAsia="仿宋_GB2312" w:hint="eastAsia"/>
          <w:b/>
          <w:bCs/>
          <w:sz w:val="28"/>
          <w:szCs w:val="28"/>
        </w:rPr>
      </w:pPr>
      <w:r w:rsidRPr="004B5DB0">
        <w:rPr>
          <w:rFonts w:ascii="仿宋_GB2312" w:eastAsia="仿宋_GB2312" w:hint="eastAsia"/>
          <w:b/>
          <w:bCs/>
          <w:sz w:val="28"/>
          <w:szCs w:val="28"/>
        </w:rPr>
        <w:t>一、评教的方法和要求</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1．理论课教学质量评价有10项指标，学生须对各项指标进行逐一评价。</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2．每项指标评价分“优秀”、“良好”、“中等”、“及格”、“不及格”五个等级，学生根据评价指标内容对教师的教学情况作出评价。</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3．如有漏评或所有项目均评为同一等级（如均评为A级或D级），将视为评价无效，须重新操作，重新评价。只有对自己所学课程的任课教师全部评完，才能提交。</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 xml:space="preserve">4．学生评教是一项严肃的工作，是为了让教师获得客观的课堂教学情况反馈，给教师提供一个分析课堂教学效果的依据，以提高教师的授课水平，因此，希望每位学生认真参与评教，正确地行使自己的权力，担负起自己的责任，以对教师、对自己负责的态度，客观、公正地打分。 </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5．为保证学生评教的客观真实性，学生网上评教信息本学期内只有相关管理工作人员可查询，评教结果在下学期初公布。</w:t>
      </w:r>
    </w:p>
    <w:p w:rsidR="0021581F" w:rsidRPr="004B5DB0" w:rsidRDefault="0021581F" w:rsidP="0021581F">
      <w:pPr>
        <w:spacing w:line="410" w:lineRule="exact"/>
        <w:ind w:firstLineChars="196" w:firstLine="551"/>
        <w:rPr>
          <w:rFonts w:ascii="仿宋_GB2312" w:eastAsia="仿宋_GB2312" w:hint="eastAsia"/>
          <w:b/>
          <w:bCs/>
          <w:sz w:val="28"/>
          <w:szCs w:val="28"/>
        </w:rPr>
      </w:pPr>
      <w:r w:rsidRPr="004B5DB0">
        <w:rPr>
          <w:rFonts w:ascii="仿宋_GB2312" w:eastAsia="仿宋_GB2312" w:hint="eastAsia"/>
          <w:b/>
          <w:bCs/>
          <w:sz w:val="28"/>
          <w:szCs w:val="28"/>
        </w:rPr>
        <w:t>二、网上评教操作步骤</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1．进入学校教务处网页，地址：</w:t>
      </w:r>
      <w:r w:rsidRPr="004B5DB0">
        <w:rPr>
          <w:rFonts w:ascii="仿宋_GB2312" w:eastAsia="仿宋_GB2312"/>
          <w:b/>
          <w:bCs/>
          <w:color w:val="000000"/>
          <w:sz w:val="28"/>
          <w:szCs w:val="28"/>
        </w:rPr>
        <w:t>http://jwc.zua.edu.cn/</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2．点击</w:t>
      </w:r>
      <w:hyperlink r:id="rId6" w:tgtFrame="_blank" w:tooltip="教务系统[入口一]" w:history="1">
        <w:r w:rsidRPr="004B5DB0">
          <w:rPr>
            <w:rFonts w:ascii="仿宋_GB2312" w:eastAsia="仿宋_GB2312" w:hint="eastAsia"/>
            <w:sz w:val="28"/>
            <w:szCs w:val="28"/>
          </w:rPr>
          <w:t>教务系统[入口一]</w:t>
        </w:r>
      </w:hyperlink>
      <w:r w:rsidRPr="004B5DB0">
        <w:rPr>
          <w:rFonts w:ascii="仿宋_GB2312" w:eastAsia="仿宋_GB2312" w:hint="eastAsia"/>
          <w:sz w:val="28"/>
          <w:szCs w:val="28"/>
        </w:rPr>
        <w:t xml:space="preserve">- </w:t>
      </w:r>
      <w:hyperlink r:id="rId7" w:tgtFrame="_blank" w:tooltip="教务系统[入口一]" w:history="1">
        <w:r w:rsidRPr="004B5DB0">
          <w:rPr>
            <w:rFonts w:ascii="仿宋_GB2312" w:eastAsia="仿宋_GB2312" w:hint="eastAsia"/>
            <w:sz w:val="28"/>
            <w:szCs w:val="28"/>
          </w:rPr>
          <w:t>教务系统[入口四]</w:t>
        </w:r>
      </w:hyperlink>
      <w:r w:rsidRPr="004B5DB0">
        <w:rPr>
          <w:rFonts w:ascii="仿宋_GB2312" w:eastAsia="仿宋_GB2312" w:hint="eastAsia"/>
          <w:sz w:val="28"/>
          <w:szCs w:val="28"/>
        </w:rPr>
        <w:t>中任意一个入口。</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3．在“</w:t>
      </w:r>
      <w:r w:rsidRPr="004B5DB0">
        <w:rPr>
          <w:rFonts w:ascii="仿宋_GB2312" w:eastAsia="仿宋_GB2312" w:hint="eastAsia"/>
          <w:b/>
          <w:bCs/>
          <w:sz w:val="28"/>
          <w:szCs w:val="28"/>
        </w:rPr>
        <w:t>用户名</w:t>
      </w:r>
      <w:r w:rsidRPr="004B5DB0">
        <w:rPr>
          <w:rFonts w:ascii="仿宋_GB2312" w:eastAsia="仿宋_GB2312" w:hint="eastAsia"/>
          <w:sz w:val="28"/>
          <w:szCs w:val="28"/>
        </w:rPr>
        <w:t>”和 “</w:t>
      </w:r>
      <w:r w:rsidRPr="004B5DB0">
        <w:rPr>
          <w:rFonts w:ascii="仿宋_GB2312" w:eastAsia="仿宋_GB2312" w:hint="eastAsia"/>
          <w:b/>
          <w:bCs/>
          <w:sz w:val="28"/>
          <w:szCs w:val="28"/>
        </w:rPr>
        <w:t>密码</w:t>
      </w:r>
      <w:r w:rsidRPr="004B5DB0">
        <w:rPr>
          <w:rFonts w:ascii="仿宋_GB2312" w:eastAsia="仿宋_GB2312" w:hint="eastAsia"/>
          <w:sz w:val="28"/>
          <w:szCs w:val="28"/>
        </w:rPr>
        <w:t>”中输入个人信息综合查询用户名和密码，进入郑州航院教务管理系统。</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4．将鼠标指向“</w:t>
      </w:r>
      <w:r w:rsidRPr="004B5DB0">
        <w:rPr>
          <w:rFonts w:ascii="仿宋_GB2312" w:eastAsia="仿宋_GB2312" w:hint="eastAsia"/>
          <w:b/>
          <w:bCs/>
          <w:sz w:val="28"/>
          <w:szCs w:val="28"/>
        </w:rPr>
        <w:t>教学质量评价</w:t>
      </w:r>
      <w:r w:rsidRPr="004B5DB0">
        <w:rPr>
          <w:rFonts w:ascii="仿宋_GB2312" w:eastAsia="仿宋_GB2312" w:hint="eastAsia"/>
          <w:sz w:val="28"/>
          <w:szCs w:val="28"/>
        </w:rPr>
        <w:t>”，计算机自动显示本人本学期所修读的全部课程。依次点击课程，对每门课程进行评价。</w:t>
      </w:r>
    </w:p>
    <w:p w:rsidR="0021581F" w:rsidRPr="004B5DB0" w:rsidRDefault="0021581F" w:rsidP="0021581F">
      <w:pPr>
        <w:spacing w:line="410" w:lineRule="exact"/>
        <w:ind w:firstLineChars="200" w:firstLine="560"/>
        <w:rPr>
          <w:rFonts w:ascii="仿宋_GB2312" w:eastAsia="仿宋_GB2312" w:hint="eastAsia"/>
          <w:sz w:val="28"/>
          <w:szCs w:val="28"/>
        </w:rPr>
      </w:pPr>
      <w:r w:rsidRPr="004B5DB0">
        <w:rPr>
          <w:rFonts w:ascii="仿宋_GB2312" w:eastAsia="仿宋_GB2312" w:hint="eastAsia"/>
          <w:sz w:val="28"/>
          <w:szCs w:val="28"/>
        </w:rPr>
        <w:t>5．点击每门课程，进入课程评价页面。计算机显示评价指标内容，并显示主讲教师姓名。从上至下依次点击，慎重选择，逐项完成后点击“</w:t>
      </w:r>
      <w:r w:rsidRPr="004B5DB0">
        <w:rPr>
          <w:rFonts w:ascii="仿宋_GB2312" w:eastAsia="仿宋_GB2312" w:hint="eastAsia"/>
          <w:b/>
          <w:bCs/>
          <w:sz w:val="28"/>
          <w:szCs w:val="28"/>
        </w:rPr>
        <w:t>保存</w:t>
      </w:r>
      <w:r w:rsidRPr="004B5DB0">
        <w:rPr>
          <w:rFonts w:ascii="仿宋_GB2312" w:eastAsia="仿宋_GB2312" w:hint="eastAsia"/>
          <w:sz w:val="28"/>
          <w:szCs w:val="28"/>
        </w:rPr>
        <w:t>”，计算机自动进入另一门课程的评价页面。所有课程打分完毕，点击“</w:t>
      </w:r>
      <w:r w:rsidRPr="004B5DB0">
        <w:rPr>
          <w:rFonts w:ascii="仿宋_GB2312" w:eastAsia="仿宋_GB2312" w:hint="eastAsia"/>
          <w:b/>
          <w:bCs/>
          <w:sz w:val="28"/>
          <w:szCs w:val="28"/>
        </w:rPr>
        <w:t>提交</w:t>
      </w:r>
      <w:r w:rsidRPr="004B5DB0">
        <w:rPr>
          <w:rFonts w:ascii="仿宋_GB2312" w:eastAsia="仿宋_GB2312" w:hint="eastAsia"/>
          <w:sz w:val="28"/>
          <w:szCs w:val="28"/>
        </w:rPr>
        <w:t>”，评教完成。</w:t>
      </w:r>
    </w:p>
    <w:p w:rsidR="00B044E1" w:rsidRDefault="0021581F" w:rsidP="0021581F">
      <w:pPr>
        <w:spacing w:line="410" w:lineRule="exact"/>
        <w:ind w:firstLineChars="200" w:firstLine="560"/>
      </w:pPr>
      <w:r w:rsidRPr="004B5DB0">
        <w:rPr>
          <w:rFonts w:ascii="仿宋_GB2312" w:eastAsia="仿宋_GB2312" w:hint="eastAsia"/>
          <w:sz w:val="28"/>
          <w:szCs w:val="28"/>
        </w:rPr>
        <w:t>6．退出系统。</w:t>
      </w:r>
      <w:bookmarkStart w:id="0" w:name="_GoBack"/>
      <w:bookmarkEnd w:id="0"/>
    </w:p>
    <w:sectPr w:rsidR="00B044E1">
      <w:pgSz w:w="11906" w:h="16838"/>
      <w:pgMar w:top="1247" w:right="1304" w:bottom="1247"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88" w:rsidRDefault="001B5688" w:rsidP="0021581F">
      <w:r>
        <w:separator/>
      </w:r>
    </w:p>
  </w:endnote>
  <w:endnote w:type="continuationSeparator" w:id="0">
    <w:p w:rsidR="001B5688" w:rsidRDefault="001B5688" w:rsidP="0021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88" w:rsidRDefault="001B5688" w:rsidP="0021581F">
      <w:r>
        <w:separator/>
      </w:r>
    </w:p>
  </w:footnote>
  <w:footnote w:type="continuationSeparator" w:id="0">
    <w:p w:rsidR="001B5688" w:rsidRDefault="001B5688" w:rsidP="00215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9A"/>
    <w:rsid w:val="00011DE6"/>
    <w:rsid w:val="001B5688"/>
    <w:rsid w:val="00214B9A"/>
    <w:rsid w:val="0021581F"/>
    <w:rsid w:val="0083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D11125-8EE5-4493-B565-23FAF81F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8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8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581F"/>
    <w:rPr>
      <w:sz w:val="18"/>
      <w:szCs w:val="18"/>
    </w:rPr>
  </w:style>
  <w:style w:type="paragraph" w:styleId="a4">
    <w:name w:val="footer"/>
    <w:basedOn w:val="a"/>
    <w:link w:val="Char0"/>
    <w:uiPriority w:val="99"/>
    <w:unhideWhenUsed/>
    <w:rsid w:val="002158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581F"/>
    <w:rPr>
      <w:sz w:val="18"/>
      <w:szCs w:val="18"/>
    </w:rPr>
  </w:style>
  <w:style w:type="paragraph" w:styleId="3">
    <w:name w:val="Body Text Indent 3"/>
    <w:basedOn w:val="a"/>
    <w:link w:val="3Char"/>
    <w:rsid w:val="0021581F"/>
    <w:pPr>
      <w:spacing w:line="520" w:lineRule="atLeast"/>
      <w:ind w:firstLineChars="165" w:firstLine="495"/>
    </w:pPr>
    <w:rPr>
      <w:rFonts w:ascii="仿宋_GB2312" w:eastAsia="仿宋_GB2312" w:hint="eastAsia"/>
      <w:sz w:val="30"/>
    </w:rPr>
  </w:style>
  <w:style w:type="character" w:customStyle="1" w:styleId="3Char">
    <w:name w:val="正文文本缩进 3 Char"/>
    <w:basedOn w:val="a0"/>
    <w:link w:val="3"/>
    <w:rsid w:val="0021581F"/>
    <w:rPr>
      <w:rFonts w:ascii="仿宋_GB2312" w:eastAsia="仿宋_GB2312" w:hAnsi="Times New Roman" w:cs="Times New Roman"/>
      <w:sz w:val="30"/>
      <w:szCs w:val="24"/>
    </w:rPr>
  </w:style>
  <w:style w:type="paragraph" w:styleId="2">
    <w:name w:val="Body Text Indent 2"/>
    <w:basedOn w:val="a"/>
    <w:link w:val="2Char"/>
    <w:rsid w:val="0021581F"/>
    <w:pPr>
      <w:spacing w:line="520" w:lineRule="atLeast"/>
      <w:ind w:firstLineChars="200" w:firstLine="600"/>
    </w:pPr>
    <w:rPr>
      <w:rFonts w:ascii="仿宋_GB2312" w:eastAsia="仿宋_GB2312" w:hint="eastAsia"/>
      <w:sz w:val="30"/>
    </w:rPr>
  </w:style>
  <w:style w:type="character" w:customStyle="1" w:styleId="2Char">
    <w:name w:val="正文文本缩进 2 Char"/>
    <w:basedOn w:val="a0"/>
    <w:link w:val="2"/>
    <w:rsid w:val="0021581F"/>
    <w:rPr>
      <w:rFonts w:ascii="仿宋_GB2312" w:eastAsia="仿宋_GB2312"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02.196.166.1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96.166.13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Sky123.Org</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2017-11-03T02:18:00Z</dcterms:created>
  <dcterms:modified xsi:type="dcterms:W3CDTF">2017-11-03T02:18:00Z</dcterms:modified>
</cp:coreProperties>
</file>